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C6" w:rsidRPr="002A06C6" w:rsidRDefault="00794040" w:rsidP="002A06C6">
      <w:pPr>
        <w:rPr>
          <w:rFonts w:ascii="Times New Roman" w:hAnsi="Times New Roman" w:cs="Times New Roman"/>
          <w:sz w:val="28"/>
          <w:szCs w:val="28"/>
        </w:rPr>
      </w:pPr>
      <w:r>
        <w:rPr>
          <w:rFonts w:ascii="Times New Roman" w:hAnsi="Times New Roman" w:cs="Times New Roman"/>
          <w:sz w:val="28"/>
          <w:szCs w:val="28"/>
        </w:rPr>
        <w:t>1</w:t>
      </w:r>
      <w:r w:rsidR="002A06C6" w:rsidRPr="002A06C6">
        <w:rPr>
          <w:rFonts w:ascii="Times New Roman" w:hAnsi="Times New Roman" w:cs="Times New Roman"/>
          <w:sz w:val="28"/>
          <w:szCs w:val="28"/>
        </w:rPr>
        <w:t>. МЕТОДИКА ОЦЕНИВАНИЯ ВЫПОЛНЕНИЯ ОЛИМПИАДНЫХ ЗАДАНИЙ</w:t>
      </w:r>
    </w:p>
    <w:p w:rsidR="002A06C6" w:rsidRPr="002A06C6" w:rsidRDefault="00794040" w:rsidP="002A06C6">
      <w:pPr>
        <w:jc w:val="both"/>
        <w:rPr>
          <w:rFonts w:ascii="Times New Roman" w:hAnsi="Times New Roman" w:cs="Times New Roman"/>
          <w:sz w:val="28"/>
          <w:szCs w:val="28"/>
        </w:rPr>
      </w:pPr>
      <w:r>
        <w:rPr>
          <w:rFonts w:ascii="Times New Roman" w:hAnsi="Times New Roman" w:cs="Times New Roman"/>
          <w:sz w:val="28"/>
          <w:szCs w:val="28"/>
        </w:rPr>
        <w:t xml:space="preserve"> 1</w:t>
      </w:r>
      <w:r w:rsidR="002A06C6" w:rsidRPr="002A06C6">
        <w:rPr>
          <w:rFonts w:ascii="Times New Roman" w:hAnsi="Times New Roman" w:cs="Times New Roman"/>
          <w:sz w:val="28"/>
          <w:szCs w:val="28"/>
        </w:rPr>
        <w:t>.1. Методика оценки качества выполнения теоретико-методического задания Правильное решение задания в закрытой форме с выбором одного правильного ответа оценивается в 1 балл, неправильное – 0 баллов. Правильное решение всего задания с выбором нескольких правильных ответов оценивается в 1 балл, при этом каждый правильный ответ оценивается в 0,25 балла, а каждый неправильный – минус 0,25 балла. Правильное решение задания в открытой форме, в которых правильный ответ надо дописать, оценивается в 2 балла. В заданиях на соответствие двух столбцов каждый правильный ответ оценивается в 1 балл, а каждый неправильный – минус 1 балл. Правильное решение задания процессуального или алгоритмического толка оценивается в 1 балл, неправильное решение – 0 баллов. Полноценное выполнение задания, связанные с перечислениями или описаниями, оценивается в 3 балла, при этом каждая верная позиция оценивается в 0,5 балла (квалифицированная оценка). Полноценное выполнение задания, связанные с графическими изображениями физических упражнений, оценивается в 3 балла, при этом каждое верное изображение оценивается в 0,5 балла. Рекомендуется включать в задание не более 6-ти физических упражнений. Полноценное выполнение задания-кроссворда оценивается в 12 баллов, при этом каждый правильный ответ оценивается в 2 балла, неправильный ответ- 0 баллов. Максимальное количества баллов, которое возможно набрать участнику в теоретико- методическом задании формируется из суммы максимально возможных баллов по каждому типу заданий в тестовой форме. Например, в теоретико-методическом задании было 10 заданий в закрытой форме, 5 заданий – в открытой форме, 3 задания – на соответствие (по 4 в каждом), 2 задания – на перечисление, 1 задание на графическое изображение и 1 задание -кроссворд Максимально возможный балл, который может получить участник олимпиады составит: 1 балл х 10 = 10 баллов (в закрытой форме); 2 балла х 5 = 10 баллов (в открытой форме); 4 балла х 3 = 12 баллов (задания на соответствие); 3 балла х 2 = 6 баллов (задание на перечисления); 3 балла х 1 = 3 балла (задание на графическое изображение); 25 2 балла х 6 = 12 баллов (задание-кроссворд). Итого: (10 + 10 + 12 + 6 + 3 + 12) = 53 балла Данный показатель будет необходим для выведения «зачетного» балла каждому участнику олимпиады в теоретико-методическом задании.</w:t>
      </w:r>
    </w:p>
    <w:p w:rsidR="002A06C6" w:rsidRDefault="002A06C6" w:rsidP="002A06C6">
      <w:pPr>
        <w:pStyle w:val="Standard"/>
        <w:jc w:val="both"/>
        <w:rPr>
          <w:sz w:val="28"/>
          <w:szCs w:val="28"/>
        </w:rPr>
      </w:pPr>
    </w:p>
    <w:p w:rsidR="003358F8" w:rsidRPr="000958A3" w:rsidRDefault="00794040" w:rsidP="002A06C6">
      <w:pPr>
        <w:pStyle w:val="Standard"/>
        <w:jc w:val="both"/>
        <w:rPr>
          <w:rFonts w:ascii="Times New Roman" w:hAnsi="Times New Roman" w:cs="Times New Roman"/>
          <w:sz w:val="28"/>
          <w:szCs w:val="28"/>
        </w:rPr>
      </w:pPr>
      <w:r>
        <w:rPr>
          <w:sz w:val="28"/>
          <w:szCs w:val="28"/>
        </w:rPr>
        <w:t>1</w:t>
      </w:r>
      <w:r w:rsidR="00306516">
        <w:rPr>
          <w:sz w:val="28"/>
          <w:szCs w:val="28"/>
        </w:rPr>
        <w:t xml:space="preserve">.2. </w:t>
      </w:r>
      <w:r w:rsidR="00306516" w:rsidRPr="000958A3">
        <w:rPr>
          <w:rFonts w:ascii="Times New Roman" w:hAnsi="Times New Roman" w:cs="Times New Roman"/>
          <w:b/>
          <w:sz w:val="28"/>
          <w:szCs w:val="28"/>
        </w:rPr>
        <w:t>Методика оценки качества выполнения практических заданий</w:t>
      </w:r>
    </w:p>
    <w:p w:rsidR="002A06C6" w:rsidRDefault="00306516" w:rsidP="002A06C6">
      <w:pPr>
        <w:pStyle w:val="Standard"/>
        <w:jc w:val="both"/>
        <w:rPr>
          <w:rFonts w:ascii="Times New Roman" w:hAnsi="Times New Roman" w:cs="Times New Roman"/>
          <w:sz w:val="28"/>
          <w:szCs w:val="28"/>
        </w:rPr>
      </w:pPr>
      <w:r w:rsidRPr="000958A3">
        <w:rPr>
          <w:rFonts w:ascii="Times New Roman" w:hAnsi="Times New Roman" w:cs="Times New Roman"/>
          <w:sz w:val="28"/>
          <w:szCs w:val="28"/>
        </w:rPr>
        <w:t>Оценка качества выполнения практического задания по гимнастике (акробатика) складывается из оценок за технику исполнения элементов и сложности самих элементов при условии всех требований к конкурсному испытанию.</w:t>
      </w:r>
    </w:p>
    <w:p w:rsidR="003358F8" w:rsidRPr="000958A3" w:rsidRDefault="00306516" w:rsidP="002A06C6">
      <w:pPr>
        <w:pStyle w:val="Standard"/>
        <w:jc w:val="both"/>
        <w:rPr>
          <w:rFonts w:ascii="Times New Roman" w:hAnsi="Times New Roman" w:cs="Times New Roman"/>
        </w:rPr>
      </w:pPr>
      <w:r w:rsidRPr="000958A3">
        <w:rPr>
          <w:rFonts w:ascii="Times New Roman" w:hAnsi="Times New Roman" w:cs="Times New Roman"/>
          <w:sz w:val="28"/>
          <w:szCs w:val="28"/>
        </w:rPr>
        <w:t xml:space="preserve"> </w:t>
      </w:r>
      <w:r w:rsidRPr="002A06C6">
        <w:rPr>
          <w:rFonts w:ascii="Times New Roman" w:hAnsi="Times New Roman" w:cs="Times New Roman"/>
          <w:sz w:val="28"/>
          <w:szCs w:val="28"/>
          <w:u w:val="single"/>
        </w:rPr>
        <w:t>Требования к спортивной форме:</w:t>
      </w:r>
      <w:r w:rsidRPr="000958A3">
        <w:rPr>
          <w:rFonts w:ascii="Times New Roman" w:hAnsi="Times New Roman" w:cs="Times New Roman"/>
          <w:sz w:val="28"/>
          <w:szCs w:val="28"/>
        </w:rPr>
        <w:t xml:space="preserve"> Девушки могут быть одеты в купальники, комбинезоны или футболки с «лосинами». Раздельные купальники запрещены. Юноши могут быть одеты в гимнастические майки, ширина лямок которых не должна превышать 5 см, трико или спортивные шорты, не закрывающие колен. Футболки и майки не должны быть одеты поверх шорт, трико или «лосин». Упражнение может выполняться в носках, гимнастических тапочках («чешках») или босиком. Использование украшений и часов не допускается. Нарушение </w:t>
      </w:r>
      <w:r w:rsidRPr="000958A3">
        <w:rPr>
          <w:rFonts w:ascii="Times New Roman" w:hAnsi="Times New Roman" w:cs="Times New Roman"/>
          <w:sz w:val="28"/>
          <w:szCs w:val="28"/>
        </w:rPr>
        <w:lastRenderedPageBreak/>
        <w:t xml:space="preserve">требований к спортивной форме наказывается сбавкой </w:t>
      </w:r>
      <w:r w:rsidRPr="002A06C6">
        <w:rPr>
          <w:rFonts w:ascii="Times New Roman" w:hAnsi="Times New Roman" w:cs="Times New Roman"/>
          <w:b/>
          <w:sz w:val="28"/>
          <w:szCs w:val="28"/>
        </w:rPr>
        <w:t>0,5</w:t>
      </w:r>
      <w:r w:rsidRPr="000958A3">
        <w:rPr>
          <w:rFonts w:ascii="Times New Roman" w:hAnsi="Times New Roman" w:cs="Times New Roman"/>
          <w:sz w:val="28"/>
          <w:szCs w:val="28"/>
        </w:rPr>
        <w:t xml:space="preserve"> балла с итоговой оценки участника. Испытания девушек и юношей проводятся в виде выполнения акробатического упражнения, которое имеет строго обязательный характер. В случае изменения установленной последовательности элементов упражнение не оценивается и участник получает </w:t>
      </w:r>
      <w:r w:rsidRPr="002A06C6">
        <w:rPr>
          <w:rFonts w:ascii="Times New Roman" w:hAnsi="Times New Roman" w:cs="Times New Roman"/>
          <w:b/>
          <w:sz w:val="28"/>
          <w:szCs w:val="28"/>
        </w:rPr>
        <w:t>0,0</w:t>
      </w:r>
      <w:r w:rsidRPr="000958A3">
        <w:rPr>
          <w:rFonts w:ascii="Times New Roman" w:hAnsi="Times New Roman" w:cs="Times New Roman"/>
          <w:sz w:val="28"/>
          <w:szCs w:val="28"/>
        </w:rPr>
        <w:t xml:space="preserve"> баллов. Если участник не сумел выполнить какой-либо элемент, то оценка снижается на указанную в программе стоимость элемента или соединения, включающего данный элемент. Упражнение должно иметь четко выраженное начало и окончание, выполняться со сменой направления, динамично, слитно, без неоправданных пауз. Фиксация статических элементов не менее 2 секунд. Общая стоимость всех выполненных элементов и соединений составляет максимально возможную оценку за трудность упражнения, равную </w:t>
      </w:r>
      <w:r w:rsidRPr="002A06C6">
        <w:rPr>
          <w:rFonts w:ascii="Times New Roman" w:hAnsi="Times New Roman" w:cs="Times New Roman"/>
          <w:b/>
          <w:sz w:val="28"/>
          <w:szCs w:val="28"/>
        </w:rPr>
        <w:t>10,0</w:t>
      </w:r>
      <w:r w:rsidRPr="000958A3">
        <w:rPr>
          <w:rFonts w:ascii="Times New Roman" w:hAnsi="Times New Roman" w:cs="Times New Roman"/>
          <w:sz w:val="28"/>
          <w:szCs w:val="28"/>
        </w:rPr>
        <w:t xml:space="preserve"> баллам. При выставлении оценки за исполнение, каждый из судей вычитает из 10,0 баллов сбавки за ошибки в технике, допущенные участником при выполнении элементов и соединений. Окончательная оценка выводится с точностью до </w:t>
      </w:r>
      <w:r w:rsidRPr="002A06C6">
        <w:rPr>
          <w:rFonts w:ascii="Times New Roman" w:hAnsi="Times New Roman" w:cs="Times New Roman"/>
          <w:b/>
          <w:sz w:val="28"/>
          <w:szCs w:val="28"/>
        </w:rPr>
        <w:t>0,1</w:t>
      </w:r>
      <w:r w:rsidRPr="000958A3">
        <w:rPr>
          <w:rFonts w:ascii="Times New Roman" w:hAnsi="Times New Roman" w:cs="Times New Roman"/>
          <w:sz w:val="28"/>
          <w:szCs w:val="28"/>
        </w:rPr>
        <w:t xml:space="preserve"> балла. Максимально возможная окончательная оценка – 10,0 баллов. Если участник не сумел полностью выполнить упражнение, и трудность выполненной части оказалась менее </w:t>
      </w:r>
      <w:r w:rsidRPr="002A06C6">
        <w:rPr>
          <w:rFonts w:ascii="Times New Roman" w:hAnsi="Times New Roman" w:cs="Times New Roman"/>
          <w:b/>
          <w:sz w:val="28"/>
          <w:szCs w:val="28"/>
        </w:rPr>
        <w:t>6,0</w:t>
      </w:r>
      <w:r w:rsidRPr="000958A3">
        <w:rPr>
          <w:rFonts w:ascii="Times New Roman" w:hAnsi="Times New Roman" w:cs="Times New Roman"/>
          <w:sz w:val="28"/>
          <w:szCs w:val="28"/>
        </w:rPr>
        <w:t xml:space="preserve"> баллов, упражнение считается не выполненным и участник получает </w:t>
      </w:r>
      <w:r w:rsidRPr="002A06C6">
        <w:rPr>
          <w:rFonts w:ascii="Times New Roman" w:hAnsi="Times New Roman" w:cs="Times New Roman"/>
          <w:b/>
          <w:sz w:val="28"/>
          <w:szCs w:val="28"/>
        </w:rPr>
        <w:t>0,0</w:t>
      </w:r>
      <w:r w:rsidRPr="000958A3">
        <w:rPr>
          <w:rFonts w:ascii="Times New Roman" w:hAnsi="Times New Roman" w:cs="Times New Roman"/>
          <w:sz w:val="28"/>
          <w:szCs w:val="28"/>
        </w:rPr>
        <w:t xml:space="preserve"> баллов. Оценка качества выполнения практического задания по спортивным играм, прикладной физической подготовке и физическим упражнениям, отражающим национальные и региональные особенности складывается из времени, затраченного участником олимпиады на выполнение всего конкурсного испытания и штрафного времени (за нарушения техники выполнения отдельных приемов). Результаты всех участников ранжируются по возрастающей: лучшее показанное время – 1 место, худшее – последнее. Участнику, показавшему лучшее время, начисляются максимально возможные «зачетные» баллы (их устанавливают организаторы соответствующих этапов олимпиады); остальным – меньше на процент, соответствующий разнице с лучшим показанным временем. Формула, по которой рассчитываются «зачетные» баллы по практическим заданиям будет представлена ниже. Оценка качества выполнения практического задания по легкой атлетике по показанному времени каждым участником на соответствующей дистанции и их ранжировании по возрастающей. Участник, показавший лучшее время, начисляются максимально возможные «зачетные» баллы (их устанавливают организаторы соответствующих этапов олимпиады); остальные – меньше на процент, соответствующий разнице с лучшим показанным временем.</w:t>
      </w:r>
    </w:p>
    <w:p w:rsidR="003358F8" w:rsidRPr="000958A3" w:rsidRDefault="003358F8">
      <w:pPr>
        <w:pStyle w:val="Standard"/>
        <w:rPr>
          <w:rFonts w:ascii="Times New Roman" w:hAnsi="Times New Roman" w:cs="Times New Roman"/>
        </w:rPr>
      </w:pPr>
    </w:p>
    <w:p w:rsidR="003358F8" w:rsidRPr="00794040" w:rsidRDefault="003358F8">
      <w:pPr>
        <w:pStyle w:val="Standard"/>
        <w:rPr>
          <w:rFonts w:ascii="Times New Roman" w:hAnsi="Times New Roman" w:cs="Times New Roman"/>
          <w:b/>
        </w:rPr>
      </w:pPr>
    </w:p>
    <w:p w:rsidR="00FC4AAE" w:rsidRPr="00794040" w:rsidRDefault="00794040" w:rsidP="00FC4AAE">
      <w:pPr>
        <w:pStyle w:val="Standard"/>
        <w:jc w:val="center"/>
        <w:rPr>
          <w:rFonts w:ascii="Times New Roman" w:hAnsi="Times New Roman" w:cs="Times New Roman"/>
          <w:b/>
          <w:sz w:val="28"/>
          <w:szCs w:val="28"/>
        </w:rPr>
      </w:pPr>
      <w:r w:rsidRPr="00794040">
        <w:rPr>
          <w:rFonts w:ascii="Times New Roman" w:hAnsi="Times New Roman" w:cs="Times New Roman"/>
          <w:b/>
          <w:sz w:val="28"/>
          <w:szCs w:val="28"/>
        </w:rPr>
        <w:t>1</w:t>
      </w:r>
      <w:r w:rsidR="00FC4AAE" w:rsidRPr="00794040">
        <w:rPr>
          <w:rFonts w:ascii="Times New Roman" w:hAnsi="Times New Roman" w:cs="Times New Roman"/>
          <w:b/>
          <w:sz w:val="28"/>
          <w:szCs w:val="28"/>
        </w:rPr>
        <w:t>.3. Подведение итогов олимпиады</w:t>
      </w:r>
    </w:p>
    <w:p w:rsidR="003358F8" w:rsidRDefault="00FC4AAE" w:rsidP="00FC4AAE">
      <w:pPr>
        <w:pStyle w:val="Standard"/>
        <w:jc w:val="right"/>
        <w:rPr>
          <w:rFonts w:ascii="Times New Roman" w:hAnsi="Times New Roman" w:cs="Times New Roman"/>
          <w:sz w:val="28"/>
          <w:szCs w:val="28"/>
        </w:rPr>
      </w:pPr>
      <w:r w:rsidRPr="00FC4AAE">
        <w:rPr>
          <w:rFonts w:ascii="Times New Roman" w:hAnsi="Times New Roman" w:cs="Times New Roman"/>
          <w:sz w:val="28"/>
          <w:szCs w:val="28"/>
        </w:rPr>
        <w:t xml:space="preserve">В общем зачете школьного и муниципального этапов олимпиады определяются победители и призеры. Итоги подводятся отдельно среди юношей и девушек по группам: 5-6 классы; 7-8 классы и 9-11 классы. Для определения победителей и призеров олимпиады, а также общего рейтинга участников олимпиады, рекомендуем использовать 100-бальную систему оценки результатов участниками олимпиады. То есть, максимально возможное количество баллов, которое может набрать участник за оба тура олимпиады, составляет 100 баллов. Организаторы </w:t>
      </w:r>
      <w:r w:rsidRPr="00FC4AAE">
        <w:rPr>
          <w:rFonts w:ascii="Times New Roman" w:hAnsi="Times New Roman" w:cs="Times New Roman"/>
          <w:sz w:val="28"/>
          <w:szCs w:val="28"/>
        </w:rPr>
        <w:lastRenderedPageBreak/>
        <w:t>соответствующих этапов олимпиады должны установить удельный вес (или «зачетный» балл) каждого конкурсного испытания. Примерное распределение «зачетных баллов» в зависимости от количества испытаний представлено в таблице 4.</w:t>
      </w:r>
    </w:p>
    <w:p w:rsidR="00FC4AAE" w:rsidRPr="00FC4AAE" w:rsidRDefault="00FC4AAE" w:rsidP="00FC4AAE">
      <w:pPr>
        <w:pStyle w:val="Standard"/>
        <w:jc w:val="center"/>
        <w:rPr>
          <w:rFonts w:ascii="Times New Roman" w:hAnsi="Times New Roman" w:cs="Times New Roman"/>
          <w:sz w:val="28"/>
          <w:szCs w:val="28"/>
        </w:rPr>
      </w:pPr>
      <w:r w:rsidRPr="00FC4AAE">
        <w:rPr>
          <w:rFonts w:ascii="Times New Roman" w:hAnsi="Times New Roman" w:cs="Times New Roman"/>
          <w:sz w:val="28"/>
          <w:szCs w:val="28"/>
        </w:rPr>
        <w:t xml:space="preserve">Примерное распределение «зачетных баллов» в зависимости от количества </w:t>
      </w:r>
      <w:r w:rsidRPr="00054C5C">
        <w:rPr>
          <w:rFonts w:ascii="Times New Roman" w:hAnsi="Times New Roman" w:cs="Times New Roman"/>
          <w:sz w:val="28"/>
          <w:szCs w:val="28"/>
        </w:rPr>
        <w:t>испытаний</w:t>
      </w:r>
    </w:p>
    <w:tbl>
      <w:tblPr>
        <w:tblStyle w:val="a5"/>
        <w:tblW w:w="0" w:type="auto"/>
        <w:tblLayout w:type="fixed"/>
        <w:tblLook w:val="04A0"/>
      </w:tblPr>
      <w:tblGrid>
        <w:gridCol w:w="1101"/>
        <w:gridCol w:w="1854"/>
        <w:gridCol w:w="1831"/>
        <w:gridCol w:w="1843"/>
        <w:gridCol w:w="1843"/>
        <w:gridCol w:w="1667"/>
      </w:tblGrid>
      <w:tr w:rsidR="00FC4AAE" w:rsidTr="00FC4AAE">
        <w:tc>
          <w:tcPr>
            <w:tcW w:w="1101" w:type="dxa"/>
            <w:vMerge w:val="restart"/>
          </w:tcPr>
          <w:p w:rsidR="00FC4AAE" w:rsidRP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кол-во испытаний</w:t>
            </w:r>
          </w:p>
        </w:tc>
        <w:tc>
          <w:tcPr>
            <w:tcW w:w="1854" w:type="dxa"/>
            <w:vMerge w:val="restart"/>
          </w:tcPr>
          <w:p w:rsidR="00FC4AAE" w:rsidRP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Теоретико-методическое (балы)</w:t>
            </w:r>
          </w:p>
        </w:tc>
        <w:tc>
          <w:tcPr>
            <w:tcW w:w="5517" w:type="dxa"/>
            <w:gridSpan w:val="3"/>
          </w:tcPr>
          <w:p w:rsidR="00FC4AAE" w:rsidRP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 xml:space="preserve">Практические </w:t>
            </w:r>
          </w:p>
        </w:tc>
        <w:tc>
          <w:tcPr>
            <w:tcW w:w="1667" w:type="dxa"/>
            <w:vMerge w:val="restart"/>
          </w:tcPr>
          <w:p w:rsid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 xml:space="preserve">Общая </w:t>
            </w:r>
          </w:p>
          <w:p w:rsid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 xml:space="preserve">сумма </w:t>
            </w:r>
          </w:p>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(баллы)</w:t>
            </w:r>
          </w:p>
        </w:tc>
      </w:tr>
      <w:tr w:rsidR="00FC4AAE" w:rsidTr="00FC4AAE">
        <w:tc>
          <w:tcPr>
            <w:tcW w:w="1101" w:type="dxa"/>
            <w:vMerge/>
          </w:tcPr>
          <w:p w:rsidR="00FC4AAE" w:rsidRPr="00FC4AAE" w:rsidRDefault="00FC4AAE" w:rsidP="00FC4AAE">
            <w:pPr>
              <w:pStyle w:val="Standard"/>
              <w:jc w:val="center"/>
              <w:rPr>
                <w:rFonts w:ascii="Times New Roman" w:hAnsi="Times New Roman" w:cs="Times New Roman"/>
                <w:shd w:val="clear" w:color="auto" w:fill="FFFFFF"/>
              </w:rPr>
            </w:pPr>
          </w:p>
        </w:tc>
        <w:tc>
          <w:tcPr>
            <w:tcW w:w="1854" w:type="dxa"/>
            <w:vMerge/>
          </w:tcPr>
          <w:p w:rsidR="00FC4AAE" w:rsidRPr="00FC4AAE" w:rsidRDefault="00FC4AAE" w:rsidP="00FC4AAE">
            <w:pPr>
              <w:pStyle w:val="Standard"/>
              <w:jc w:val="center"/>
              <w:rPr>
                <w:rFonts w:ascii="Times New Roman" w:hAnsi="Times New Roman" w:cs="Times New Roman"/>
                <w:shd w:val="clear" w:color="auto" w:fill="FFFFFF"/>
              </w:rPr>
            </w:pPr>
          </w:p>
        </w:tc>
        <w:tc>
          <w:tcPr>
            <w:tcW w:w="1831" w:type="dxa"/>
          </w:tcPr>
          <w:p w:rsid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испытание № 1</w:t>
            </w:r>
          </w:p>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(баллы)</w:t>
            </w:r>
          </w:p>
        </w:tc>
        <w:tc>
          <w:tcPr>
            <w:tcW w:w="1843" w:type="dxa"/>
          </w:tcPr>
          <w:p w:rsid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ис</w:t>
            </w:r>
            <w:r>
              <w:rPr>
                <w:rFonts w:ascii="Times New Roman" w:hAnsi="Times New Roman" w:cs="Times New Roman"/>
                <w:shd w:val="clear" w:color="auto" w:fill="FFFFFF"/>
              </w:rPr>
              <w:t>пытание № 2</w:t>
            </w:r>
          </w:p>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(баллы)</w:t>
            </w:r>
          </w:p>
        </w:tc>
        <w:tc>
          <w:tcPr>
            <w:tcW w:w="1843" w:type="dxa"/>
          </w:tcPr>
          <w:p w:rsid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испытание № 3</w:t>
            </w:r>
          </w:p>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(баллы)</w:t>
            </w:r>
          </w:p>
        </w:tc>
        <w:tc>
          <w:tcPr>
            <w:tcW w:w="1667" w:type="dxa"/>
            <w:vMerge/>
          </w:tcPr>
          <w:p w:rsidR="00FC4AAE" w:rsidRDefault="00FC4AAE" w:rsidP="00FC4AAE">
            <w:pPr>
              <w:pStyle w:val="Standard"/>
              <w:jc w:val="center"/>
              <w:rPr>
                <w:rFonts w:ascii="Times New Roman" w:hAnsi="Times New Roman" w:cs="Times New Roman"/>
                <w:sz w:val="28"/>
                <w:szCs w:val="28"/>
                <w:shd w:val="clear" w:color="auto" w:fill="FFFFFF"/>
              </w:rPr>
            </w:pPr>
          </w:p>
        </w:tc>
      </w:tr>
      <w:tr w:rsidR="00FC4AAE" w:rsidTr="00FC4AAE">
        <w:tc>
          <w:tcPr>
            <w:tcW w:w="1101" w:type="dxa"/>
          </w:tcPr>
          <w:p w:rsidR="00FC4AAE" w:rsidRDefault="00FC4AAE" w:rsidP="00FC4AAE">
            <w:pPr>
              <w:pStyle w:val="Standard"/>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p>
        </w:tc>
        <w:tc>
          <w:tcPr>
            <w:tcW w:w="1854" w:type="dxa"/>
          </w:tcPr>
          <w:p w:rsidR="00FC4AAE" w:rsidRPr="00FC4AAE" w:rsidRDefault="00FC4AAE" w:rsidP="00FC4AAE">
            <w:pPr>
              <w:pStyle w:val="Standard"/>
              <w:jc w:val="center"/>
              <w:rPr>
                <w:rFonts w:ascii="Times New Roman" w:hAnsi="Times New Roman" w:cs="Times New Roman"/>
                <w:shd w:val="clear" w:color="auto" w:fill="FFFFFF"/>
              </w:rPr>
            </w:pPr>
            <w:r w:rsidRPr="00FC4AAE">
              <w:rPr>
                <w:rFonts w:ascii="Times New Roman" w:hAnsi="Times New Roman" w:cs="Times New Roman"/>
                <w:shd w:val="clear" w:color="auto" w:fill="FFFFFF"/>
              </w:rPr>
              <w:t>20</w:t>
            </w:r>
          </w:p>
        </w:tc>
        <w:tc>
          <w:tcPr>
            <w:tcW w:w="1831"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40</w:t>
            </w:r>
          </w:p>
        </w:tc>
        <w:tc>
          <w:tcPr>
            <w:tcW w:w="1843"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40</w:t>
            </w:r>
          </w:p>
        </w:tc>
        <w:tc>
          <w:tcPr>
            <w:tcW w:w="1843"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w:t>
            </w:r>
          </w:p>
        </w:tc>
        <w:tc>
          <w:tcPr>
            <w:tcW w:w="1667" w:type="dxa"/>
          </w:tcPr>
          <w:p w:rsidR="00FC4AAE" w:rsidRPr="00FC4AAE" w:rsidRDefault="00054C5C"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100</w:t>
            </w:r>
          </w:p>
        </w:tc>
      </w:tr>
      <w:tr w:rsidR="00FC4AAE" w:rsidTr="00FC4AAE">
        <w:tc>
          <w:tcPr>
            <w:tcW w:w="1101" w:type="dxa"/>
          </w:tcPr>
          <w:p w:rsidR="00FC4AAE" w:rsidRDefault="00FC4AAE" w:rsidP="00FC4AAE">
            <w:pPr>
              <w:pStyle w:val="Standard"/>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p>
        </w:tc>
        <w:tc>
          <w:tcPr>
            <w:tcW w:w="1854"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20</w:t>
            </w:r>
          </w:p>
        </w:tc>
        <w:tc>
          <w:tcPr>
            <w:tcW w:w="1831"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30</w:t>
            </w:r>
          </w:p>
        </w:tc>
        <w:tc>
          <w:tcPr>
            <w:tcW w:w="1843" w:type="dxa"/>
          </w:tcPr>
          <w:p w:rsidR="00FC4AAE" w:rsidRPr="00FC4AAE" w:rsidRDefault="00FC4AAE"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30</w:t>
            </w:r>
          </w:p>
        </w:tc>
        <w:tc>
          <w:tcPr>
            <w:tcW w:w="1843" w:type="dxa"/>
          </w:tcPr>
          <w:p w:rsidR="00FC4AAE" w:rsidRPr="00FC4AAE" w:rsidRDefault="00054C5C"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20</w:t>
            </w:r>
          </w:p>
        </w:tc>
        <w:tc>
          <w:tcPr>
            <w:tcW w:w="1667" w:type="dxa"/>
          </w:tcPr>
          <w:p w:rsidR="00FC4AAE" w:rsidRPr="00FC4AAE" w:rsidRDefault="00054C5C" w:rsidP="00FC4AAE">
            <w:pPr>
              <w:pStyle w:val="Standard"/>
              <w:jc w:val="center"/>
              <w:rPr>
                <w:rFonts w:ascii="Times New Roman" w:hAnsi="Times New Roman" w:cs="Times New Roman"/>
                <w:shd w:val="clear" w:color="auto" w:fill="FFFFFF"/>
              </w:rPr>
            </w:pPr>
            <w:r>
              <w:rPr>
                <w:rFonts w:ascii="Times New Roman" w:hAnsi="Times New Roman" w:cs="Times New Roman"/>
                <w:shd w:val="clear" w:color="auto" w:fill="FFFFFF"/>
              </w:rPr>
              <w:t>100</w:t>
            </w:r>
          </w:p>
        </w:tc>
      </w:tr>
    </w:tbl>
    <w:p w:rsidR="00FC4AAE" w:rsidRPr="00794040" w:rsidRDefault="00054C5C"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Например, если школьный или муниципальный этап состоит из теоретико-методического и двух практических испытаний, рекомендуется установить следующие «зачетные» баллы: за теоретико-методическое задание – 20 баллов, за каждое практическое задание – по 40 баллов. Если количество практических испытаний увеличено до 3, то за теоретико-методическое испытание – 20 баллов, за практическое испытание №1 – 30 баллов, за практическое испытание №2 – 30 баллов, за практическое испытание №3 – 20 баллов. Итоги каждого испытания оцениваются по формулам:</w:t>
      </w:r>
    </w:p>
    <w:p w:rsidR="00721C05" w:rsidRDefault="00721C05" w:rsidP="00FC4AAE">
      <w:pPr>
        <w:pStyle w:val="Standard"/>
        <w:jc w:val="center"/>
        <w:rPr>
          <w:lang w:val="en-US"/>
        </w:rPr>
      </w:pPr>
    </w:p>
    <w:p w:rsidR="00721C05" w:rsidRDefault="00721C05" w:rsidP="00FC4AAE">
      <w:pPr>
        <w:pStyle w:val="Standard"/>
        <w:jc w:val="center"/>
        <w:rPr>
          <w:lang w:val="en-US"/>
        </w:rPr>
      </w:pPr>
    </w:p>
    <w:p w:rsidR="00721C05" w:rsidRPr="00721C05" w:rsidRDefault="00721C05" w:rsidP="00FC4AAE">
      <w:pPr>
        <w:pStyle w:val="Standard"/>
        <w:jc w:val="center"/>
        <w:rPr>
          <w:sz w:val="28"/>
          <w:szCs w:val="28"/>
          <w:vertAlign w:val="subscript"/>
          <w:lang w:val="en-US"/>
        </w:rPr>
      </w:pPr>
      <w:r w:rsidRPr="00721C05">
        <w:rPr>
          <w:sz w:val="28"/>
          <w:szCs w:val="28"/>
          <w:lang w:val="en-US"/>
        </w:rPr>
        <w:t>X</w:t>
      </w:r>
      <w:r w:rsidRPr="00721C05">
        <w:rPr>
          <w:sz w:val="28"/>
          <w:szCs w:val="28"/>
          <w:vertAlign w:val="subscript"/>
          <w:lang w:val="en-US"/>
        </w:rPr>
        <w:t>I</w:t>
      </w:r>
      <w:r w:rsidRPr="00721C05">
        <w:rPr>
          <w:sz w:val="28"/>
          <w:szCs w:val="28"/>
          <w:lang w:val="en-US"/>
        </w:rPr>
        <w:t>=</w:t>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lang w:val="en-US"/>
        </w:rPr>
        <w:softHyphen/>
      </w:r>
      <w:r w:rsidRPr="00721C05">
        <w:rPr>
          <w:sz w:val="28"/>
          <w:szCs w:val="28"/>
          <w:u w:val="single"/>
          <w:vertAlign w:val="superscript"/>
          <w:lang w:val="en-US"/>
        </w:rPr>
        <w:t>K * N</w:t>
      </w:r>
      <w:r w:rsidRPr="00721C05">
        <w:rPr>
          <w:sz w:val="28"/>
          <w:szCs w:val="28"/>
          <w:u w:val="single"/>
          <w:vertAlign w:val="subscript"/>
          <w:lang w:val="en-US"/>
        </w:rPr>
        <w:t xml:space="preserve">i </w:t>
      </w:r>
      <w:r w:rsidRPr="00721C05">
        <w:rPr>
          <w:sz w:val="28"/>
          <w:szCs w:val="28"/>
          <w:vertAlign w:val="subscript"/>
          <w:lang w:val="en-US"/>
        </w:rPr>
        <w:t>(1)</w:t>
      </w:r>
    </w:p>
    <w:p w:rsidR="00721C05" w:rsidRPr="00721C05" w:rsidRDefault="00721C05" w:rsidP="00FC4AAE">
      <w:pPr>
        <w:pStyle w:val="Standard"/>
        <w:jc w:val="center"/>
        <w:rPr>
          <w:sz w:val="28"/>
          <w:szCs w:val="28"/>
          <w:lang w:val="en-US"/>
        </w:rPr>
      </w:pPr>
      <w:r w:rsidRPr="00721C05">
        <w:rPr>
          <w:sz w:val="28"/>
          <w:szCs w:val="28"/>
          <w:lang w:val="en-US"/>
        </w:rPr>
        <w:t>M</w:t>
      </w:r>
    </w:p>
    <w:p w:rsidR="00721C05" w:rsidRPr="00794040" w:rsidRDefault="00794040" w:rsidP="00FC4AAE">
      <w:pPr>
        <w:pStyle w:val="Standard"/>
        <w:jc w:val="center"/>
      </w:pPr>
      <w:r>
        <w:t xml:space="preserve">                                    ,где</w:t>
      </w:r>
    </w:p>
    <w:p w:rsidR="00721C05" w:rsidRPr="00794040" w:rsidRDefault="00721C05" w:rsidP="00FC4AAE">
      <w:pPr>
        <w:pStyle w:val="Standard"/>
        <w:jc w:val="center"/>
        <w:rPr>
          <w:lang w:val="en-US"/>
        </w:rPr>
      </w:pPr>
    </w:p>
    <w:p w:rsidR="00721C05" w:rsidRPr="00794040" w:rsidRDefault="00721C05" w:rsidP="00FC4AAE">
      <w:pPr>
        <w:pStyle w:val="Standard"/>
        <w:jc w:val="center"/>
        <w:rPr>
          <w:u w:val="single"/>
          <w:vertAlign w:val="subscript"/>
          <w:lang w:val="en-US"/>
        </w:rPr>
      </w:pPr>
      <w:r>
        <w:rPr>
          <w:lang w:val="en-US"/>
        </w:rPr>
        <w:t>X</w:t>
      </w:r>
      <w:r>
        <w:rPr>
          <w:vertAlign w:val="subscript"/>
          <w:lang w:val="en-US"/>
        </w:rPr>
        <w:t>I=</w:t>
      </w:r>
      <w:r w:rsidRPr="00794040">
        <w:rPr>
          <w:u w:val="single"/>
          <w:vertAlign w:val="superscript"/>
          <w:lang w:val="en-US"/>
        </w:rPr>
        <w:t>K*M</w:t>
      </w:r>
      <w:r w:rsidR="00794040">
        <w:rPr>
          <w:u w:val="single"/>
          <w:vertAlign w:val="superscript"/>
          <w:lang w:val="en-US"/>
        </w:rPr>
        <w:t xml:space="preserve">  </w:t>
      </w:r>
      <w:r w:rsidR="00794040" w:rsidRPr="00794040">
        <w:rPr>
          <w:sz w:val="28"/>
          <w:szCs w:val="28"/>
          <w:vertAlign w:val="subscript"/>
          <w:lang w:val="en-US"/>
        </w:rPr>
        <w:t>(2)</w:t>
      </w:r>
    </w:p>
    <w:p w:rsidR="00721C05" w:rsidRPr="00794040" w:rsidRDefault="00794040" w:rsidP="00FC4AAE">
      <w:pPr>
        <w:pStyle w:val="Standard"/>
        <w:jc w:val="center"/>
        <w:rPr>
          <w:vertAlign w:val="subscript"/>
          <w:lang w:val="en-US"/>
        </w:rPr>
      </w:pPr>
      <w:r>
        <w:rPr>
          <w:lang w:val="en-US"/>
        </w:rPr>
        <w:t xml:space="preserve"> N</w:t>
      </w:r>
      <w:r>
        <w:rPr>
          <w:vertAlign w:val="subscript"/>
          <w:lang w:val="en-US"/>
        </w:rPr>
        <w:t>I</w:t>
      </w:r>
    </w:p>
    <w:p w:rsidR="00721C05" w:rsidRPr="00794040" w:rsidRDefault="00721C05" w:rsidP="00FC4AAE">
      <w:pPr>
        <w:pStyle w:val="Standard"/>
        <w:jc w:val="center"/>
        <w:rPr>
          <w:lang w:val="en-US"/>
        </w:rPr>
      </w:pPr>
    </w:p>
    <w:p w:rsidR="00721C05" w:rsidRPr="00794040" w:rsidRDefault="00721C05" w:rsidP="00FC4AAE">
      <w:pPr>
        <w:pStyle w:val="Standard"/>
        <w:jc w:val="center"/>
        <w:rPr>
          <w:lang w:val="en-US"/>
        </w:rPr>
      </w:pPr>
    </w:p>
    <w:p w:rsidR="00721C05"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 xml:space="preserve">Хi– «зачетный» балл i –го участника; </w:t>
      </w:r>
    </w:p>
    <w:p w:rsidR="00721C05"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 xml:space="preserve">К – максимально возможный «зачетный» балл в конкретном задании (по регламенту); </w:t>
      </w:r>
    </w:p>
    <w:p w:rsidR="00721C05"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 xml:space="preserve">Ni – результат i участника в конкретном задании; </w:t>
      </w:r>
    </w:p>
    <w:p w:rsidR="00054C5C"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М – максимально возможный или лучший результат в конкретном задании.</w:t>
      </w:r>
    </w:p>
    <w:p w:rsidR="00721C05"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Зачетные баллы по теоретико-методическому заданию и гимнастике (акробатике) рассчитываются по формуле (1). Например, результат участника в теоретико-методическом задании составил 33 балла (Ni=33) из 47 максимально возможных (М=53). Организатор школьного этапа установил максимально возможный «зачетный» балл по данному заданию в 20 баллов (К=20). Подставляем в формулу (1) значения Ni ,К, и М и получаем «зачетный» балл: Хi= 20*33/53 =12,45 балла.</w:t>
      </w:r>
    </w:p>
    <w:p w:rsidR="00721C05" w:rsidRPr="00794040"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 xml:space="preserve">Обращаем Ваше внимание, что максимальное количество «зачетных» баллов за теоретико-методический конкурс (20) может получить участник, набравший максимальный результат в данном конкурсе (в данном примере 53 баллов). Участник, показавший лучший результат, но НЕ набравший в теоретико-методическом конкурсе максимальное количество баллов НЕ МОЖЕТ получить максимальный зачетный балл – 20. Аналогичным образом рассчитываем </w:t>
      </w:r>
      <w:r w:rsidRPr="00794040">
        <w:rPr>
          <w:rFonts w:ascii="Times New Roman" w:hAnsi="Times New Roman" w:cs="Times New Roman"/>
          <w:sz w:val="28"/>
          <w:szCs w:val="28"/>
        </w:rPr>
        <w:lastRenderedPageBreak/>
        <w:t>«зачетные» баллы по гимнастике: Ni=8,8, М=10,00 и К=40. Получаем: Хi= 40*8,8/10 =35,2 балла. Таким образом, максимальное количество «зачетных» баллов (в данном примере – 40) может получить участник, который в испытаниях по гимнастике выполнил упражнение на 10 баллов. Участник, показавший лучший результат, но НЕ набравший в испытаниях по гимнастике максимальное количество баллов – 10, НЕ МОЖЕТ получить максимальный «зачетный» балл (в данном примере – 40).</w:t>
      </w:r>
    </w:p>
    <w:p w:rsidR="00721C05" w:rsidRDefault="00721C05" w:rsidP="00794040">
      <w:pPr>
        <w:pStyle w:val="Standard"/>
        <w:jc w:val="both"/>
        <w:rPr>
          <w:rFonts w:ascii="Times New Roman" w:hAnsi="Times New Roman" w:cs="Times New Roman"/>
          <w:sz w:val="28"/>
          <w:szCs w:val="28"/>
        </w:rPr>
      </w:pPr>
      <w:r w:rsidRPr="00794040">
        <w:rPr>
          <w:rFonts w:ascii="Times New Roman" w:hAnsi="Times New Roman" w:cs="Times New Roman"/>
          <w:sz w:val="28"/>
          <w:szCs w:val="28"/>
        </w:rPr>
        <w:t>Расчет «зачетных» баллов участника по легкой атлетике или баскетболу производится по формуле (2), так как лучший результат в этих испытаниях в абсолютном значении меньше результата любого другого участника. Например, при Ni=53,7 сек (личный результат участника), М=44,1 сек (наилучший результат из показанных в испытании) и К=40 (установлен предметной комиссией) получаем: 40*44,1/53,7=32,84 балла. Для определения лучших участников в каждом конкурсном испытании результаты ранжируются. Личное место участника в общем зачете определяется по сумме «зачетных» баллов, полученных в результате выполнения всех испытаний. Участник, набравший наибольшую сумму баллов по итогам всех испытаний, является победителем. В случае равных результатов у нескольких участников, победителями признаются все участники, набравшие одинаковое количество баллов. При определении призеров участники, набравшие равное количество баллов, ранжируются в алфавитном порядке. Окончательные результаты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муниципальным оргкомитетом, жюри определяет победителей и призеров школьного этапа Олимпиады.</w:t>
      </w:r>
    </w:p>
    <w:p w:rsidR="00794040" w:rsidRDefault="00794040" w:rsidP="00794040">
      <w:pPr>
        <w:pStyle w:val="Standard"/>
        <w:jc w:val="both"/>
      </w:pPr>
    </w:p>
    <w:p w:rsidR="00794040" w:rsidRDefault="00794040" w:rsidP="00794040">
      <w:pPr>
        <w:pStyle w:val="Standard"/>
        <w:jc w:val="both"/>
      </w:pPr>
    </w:p>
    <w:p w:rsidR="00794040" w:rsidRDefault="00794040" w:rsidP="00794040">
      <w:pPr>
        <w:pStyle w:val="Standard"/>
        <w:jc w:val="both"/>
      </w:pPr>
    </w:p>
    <w:p w:rsidR="00794040" w:rsidRDefault="00794040" w:rsidP="0094560E">
      <w:pPr>
        <w:pStyle w:val="Standard"/>
        <w:jc w:val="center"/>
      </w:pPr>
      <w:r>
        <w:t>1.4. ПЕРЕЧЕНЬ НЕОБХОДИМОГО МАТЕРИАЛЬНО-ТЕХНИЧЕСКОГО ОБЕСПЕЧЕНИЯ ДЛЯ ВЫПОЛНЕНИЯ ОЛИМПИАДНЫХ ЗАДАНИЙ, СПРАВОЧНЫХ МАТЕРИАЛОВ, СРЕДСТВ СВЯЗИ И ЭЛЕКТРОННО-ВЫЧИСЛИТЕЛЬНОЙ ТЕХНИКИ, РАЗРЕШЕННЫХ К ИСПОЛЬЗОВАНИЮ ВО ВРЕМЯ ПРОВЕДЕНИЯ ОЛИМПИАДЫ</w:t>
      </w:r>
    </w:p>
    <w:p w:rsidR="00794040" w:rsidRPr="00794040" w:rsidRDefault="00794040" w:rsidP="00794040">
      <w:pPr>
        <w:pStyle w:val="Standard"/>
        <w:jc w:val="both"/>
        <w:rPr>
          <w:rFonts w:ascii="Times New Roman" w:hAnsi="Times New Roman" w:cs="Times New Roman"/>
          <w:sz w:val="28"/>
          <w:szCs w:val="28"/>
          <w:shd w:val="clear" w:color="auto" w:fill="FFFFFF"/>
        </w:rPr>
      </w:pPr>
      <w:r w:rsidRPr="00794040">
        <w:rPr>
          <w:rFonts w:ascii="Times New Roman" w:hAnsi="Times New Roman" w:cs="Times New Roman"/>
          <w:sz w:val="28"/>
          <w:szCs w:val="28"/>
        </w:rPr>
        <w:t xml:space="preserve">При формировании комплектов заданий школьного и муниципального этапов всероссийской олимпиады школьников муниципальным и региональным предметно- методическим комиссиям рекомендуется учесть, что комплект материалов олимпиадных заданий состоит из: - текстов олимпиадных заданий; - пустых бланков ответов на задания теоретического тура (матриц); - ответов на задания теоретического тура; - методики проверки решений заданий, включая при необходимости комплекты тестов в электронном виде; - описания системы оценивания решений заданий; - методических рекомендаций по разбору предложенных олимпиадных заданий. 29 Комплект материалов олимпиадных заданий рекомендуется передать в оргкомитет соответствующего этапа не позднее, чем за 7 дней до начала испытаний. Предметно-методические комиссии с учетом типа олимпиадных заданий, разработанных для школьного этапа и муниципального этапов олимпиады, формируют требования к форме </w:t>
      </w:r>
      <w:r w:rsidRPr="00794040">
        <w:rPr>
          <w:rFonts w:ascii="Times New Roman" w:hAnsi="Times New Roman" w:cs="Times New Roman"/>
          <w:sz w:val="28"/>
          <w:szCs w:val="28"/>
        </w:rPr>
        <w:lastRenderedPageBreak/>
        <w:t>представления результатов решений заданий участников, которые заблаговременно доводятся до сведения участников и должны быть отражены в Памятке участнику, подготавливаемой для жюри соответствующего этапа. Теоретико-методическое испытание проводиться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авторучкой, вопросником, бланком ответов. Для кодирования работ члены жюри должны быть обеспечены авторучкой и ножницами. Для обеспечения качественного проведения практического тура школьного и муниципального этапов олимпиады необходимо материально-техническое оборудование и инвентарь, соответствующие программе конкурсных испытаний: - дорожка из гимнастических матов или гимнастический настил для вольных упражнений не менее 12 метров в длину и 1,5 метра в ширину (для выполнения конкурсного испытания по акробатике). Вокруг дорожки или настила должна иметься зона безопасности шириной не менее 1,0 метра, полностью свободная от посторонних предметов; - площадка со специальной разметкой для игры в футбол или флорбол (для проведения конкурсного испытания по футболу или флорболу). Вокруг площадки должна иметься зона безопасности шириной не менее 1 метра, полностью свободная от посторонних предметов, хоккейные ворота, клюшки и мячи для игры в флорбол, необходимое количество футбольных мячей, фишек-ориентиров, стоек, одни футбольные ворота с сеткой размером 3 х 2 м; - площадка со специальной разметкой для игры в баскетбол или волейбол. Вокруг площадки должна иметься зона безопасности шириной не менее 1 метра, полностью свободная от посторонних предметов, баскетбольные щиты с кольцами или волейбольные стойки с натянутой волейбольной сеткой, необходимое количество баскетбольных (волейбольных) мячей, фишек- ориентиров, стоек; - легкоатлетический стадион или манеж с беговой дорожкой 200 м (для проведения конкурсного испытания по легкой атлетике) или «полоса препятствий» (для проведения конкурсного испытания по прикладной физической культуре); - компьютер (ноутбук) с программным обеспечением Windows XP или Windows 7 Professional (с программным приложением MicrosoftOffice 2003-2010; - контрольно-измерительные приспособления (рулетка 15 м; секундомеры; калькуляторы); - звуковоспроизводящая и звукоусиливающая аппаратура; 30 - микрофон.</w:t>
      </w:r>
    </w:p>
    <w:sectPr w:rsidR="00794040" w:rsidRPr="00794040" w:rsidSect="002A06C6">
      <w:pgSz w:w="11906" w:h="16838"/>
      <w:pgMar w:top="1134" w:right="849"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0B6" w:rsidRDefault="007620B6">
      <w:r>
        <w:separator/>
      </w:r>
    </w:p>
  </w:endnote>
  <w:endnote w:type="continuationSeparator" w:id="1">
    <w:p w:rsidR="007620B6" w:rsidRDefault="007620B6">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Source Han Sans CN Regular">
    <w:charset w:val="00"/>
    <w:family w:val="auto"/>
    <w:pitch w:val="variable"/>
    <w:sig w:usb0="00000000" w:usb1="00000000" w:usb2="00000000" w:usb3="00000000" w:csb0="00000000" w:csb1="00000000"/>
  </w:font>
  <w:font w:name="Lohit Devanagari">
    <w:altName w:val="Times New Roman"/>
    <w:charset w:val="00"/>
    <w:family w:val="auto"/>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Liberation Sans">
    <w:charset w:val="00"/>
    <w:family w:val="swiss"/>
    <w:pitch w:val="variable"/>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0B6" w:rsidRDefault="007620B6">
      <w:r>
        <w:rPr>
          <w:color w:val="000000"/>
        </w:rPr>
        <w:separator/>
      </w:r>
    </w:p>
  </w:footnote>
  <w:footnote w:type="continuationSeparator" w:id="1">
    <w:p w:rsidR="007620B6" w:rsidRDefault="007620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characterSpacingControl w:val="doNotCompress"/>
  <w:footnotePr>
    <w:footnote w:id="0"/>
    <w:footnote w:id="1"/>
  </w:footnotePr>
  <w:endnotePr>
    <w:endnote w:id="0"/>
    <w:endnote w:id="1"/>
  </w:endnotePr>
  <w:compat/>
  <w:rsids>
    <w:rsidRoot w:val="003358F8"/>
    <w:rsid w:val="00054C5C"/>
    <w:rsid w:val="000958A3"/>
    <w:rsid w:val="001271DF"/>
    <w:rsid w:val="002A06C6"/>
    <w:rsid w:val="00306516"/>
    <w:rsid w:val="003358F8"/>
    <w:rsid w:val="00721C05"/>
    <w:rsid w:val="007620B6"/>
    <w:rsid w:val="00794040"/>
    <w:rsid w:val="0094560E"/>
    <w:rsid w:val="00C77A16"/>
    <w:rsid w:val="00FC4AAE"/>
    <w:rsid w:val="00FF0D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ource Han Sans CN Regular" w:hAnsi="Liberation Serif" w:cs="Lohit Devanagari"/>
        <w:kern w:val="3"/>
        <w:sz w:val="24"/>
        <w:szCs w:val="24"/>
        <w:lang w:val="ru-RU"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D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F0D9E"/>
  </w:style>
  <w:style w:type="paragraph" w:customStyle="1" w:styleId="Heading">
    <w:name w:val="Heading"/>
    <w:basedOn w:val="Standard"/>
    <w:next w:val="Textbody"/>
    <w:rsid w:val="00FF0D9E"/>
    <w:pPr>
      <w:keepNext/>
      <w:spacing w:before="240" w:after="120"/>
    </w:pPr>
    <w:rPr>
      <w:rFonts w:ascii="Liberation Sans" w:hAnsi="Liberation Sans"/>
      <w:sz w:val="28"/>
      <w:szCs w:val="28"/>
    </w:rPr>
  </w:style>
  <w:style w:type="paragraph" w:customStyle="1" w:styleId="Textbody">
    <w:name w:val="Text body"/>
    <w:basedOn w:val="Standard"/>
    <w:rsid w:val="00FF0D9E"/>
    <w:pPr>
      <w:spacing w:after="140" w:line="288" w:lineRule="auto"/>
    </w:pPr>
  </w:style>
  <w:style w:type="paragraph" w:styleId="a3">
    <w:name w:val="List"/>
    <w:basedOn w:val="Textbody"/>
    <w:rsid w:val="00FF0D9E"/>
  </w:style>
  <w:style w:type="paragraph" w:styleId="a4">
    <w:name w:val="caption"/>
    <w:basedOn w:val="Standard"/>
    <w:rsid w:val="00FF0D9E"/>
    <w:pPr>
      <w:suppressLineNumbers/>
      <w:spacing w:before="120" w:after="120"/>
    </w:pPr>
    <w:rPr>
      <w:i/>
      <w:iCs/>
    </w:rPr>
  </w:style>
  <w:style w:type="paragraph" w:customStyle="1" w:styleId="Index">
    <w:name w:val="Index"/>
    <w:basedOn w:val="Standard"/>
    <w:rsid w:val="00FF0D9E"/>
    <w:pPr>
      <w:suppressLineNumbers/>
    </w:pPr>
  </w:style>
  <w:style w:type="paragraph" w:customStyle="1" w:styleId="TableContents">
    <w:name w:val="Table Contents"/>
    <w:basedOn w:val="Standard"/>
    <w:rsid w:val="00FF0D9E"/>
    <w:pPr>
      <w:suppressLineNumbers/>
    </w:pPr>
  </w:style>
  <w:style w:type="table" w:styleId="a5">
    <w:name w:val="Table Grid"/>
    <w:basedOn w:val="a1"/>
    <w:uiPriority w:val="39"/>
    <w:rsid w:val="00FC4AA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2057</Words>
  <Characters>11731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k322</dc:creator>
  <cp:lastModifiedBy>Ольга</cp:lastModifiedBy>
  <cp:revision>4</cp:revision>
  <dcterms:created xsi:type="dcterms:W3CDTF">2017-10-23T02:34:00Z</dcterms:created>
  <dcterms:modified xsi:type="dcterms:W3CDTF">2017-10-23T09:02:00Z</dcterms:modified>
</cp:coreProperties>
</file>